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before="120" w:after="120" w:line="600" w:lineRule="exact"/>
        <w:jc w:val="center"/>
        <w:outlineLvl w:val="1"/>
        <w:rPr>
          <w:rFonts w:ascii="Times New Roman" w:hAnsi="Times New Roman" w:eastAsia="楷体" w:cs="仿宋"/>
          <w:b/>
          <w:bCs/>
          <w:color w:val="000000"/>
          <w:sz w:val="30"/>
          <w:szCs w:val="30"/>
        </w:rPr>
      </w:pPr>
      <w:bookmarkStart w:id="0" w:name="_Toc80811673"/>
      <w:r>
        <w:rPr>
          <w:rFonts w:hint="eastAsia" w:ascii="Times New Roman" w:hAnsi="Times New Roman" w:eastAsia="楷体" w:cs="仿宋"/>
          <w:b/>
          <w:bCs/>
          <w:color w:val="000000"/>
          <w:sz w:val="30"/>
          <w:szCs w:val="30"/>
        </w:rPr>
        <w:t>案例</w:t>
      </w:r>
      <w:bookmarkEnd w:id="0"/>
      <w:r>
        <w:rPr>
          <w:rFonts w:hint="eastAsia" w:ascii="Times New Roman" w:hAnsi="Times New Roman" w:eastAsia="楷体" w:cs="仿宋"/>
          <w:b/>
          <w:bCs/>
          <w:color w:val="000000"/>
          <w:sz w:val="30"/>
          <w:szCs w:val="30"/>
        </w:rPr>
        <w:t xml:space="preserve">名称 </w:t>
      </w:r>
    </w:p>
    <w:p>
      <w:pPr>
        <w:numPr>
          <w:ilvl w:val="0"/>
          <w:numId w:val="0"/>
        </w:numPr>
        <w:spacing w:before="120" w:after="120" w:line="600" w:lineRule="exact"/>
        <w:rPr>
          <w:rFonts w:ascii="Times New Roman" w:hAnsi="Times New Roman" w:eastAsia="楷体" w:cs="仿宋"/>
          <w:b/>
          <w:color w:val="000000"/>
          <w:sz w:val="28"/>
          <w:szCs w:val="28"/>
        </w:rPr>
      </w:pPr>
      <w:r>
        <w:rPr>
          <w:rFonts w:hint="eastAsia" w:ascii="Times New Roman" w:hAnsi="Times New Roman" w:eastAsia="楷体" w:cs="仿宋"/>
          <w:b/>
          <w:color w:val="000000"/>
          <w:sz w:val="28"/>
          <w:szCs w:val="28"/>
          <w:lang w:val="en-US" w:eastAsia="zh-CN"/>
        </w:rPr>
        <w:t>一．</w:t>
      </w:r>
      <w:r>
        <w:rPr>
          <w:rFonts w:hint="eastAsia" w:ascii="Times New Roman" w:hAnsi="Times New Roman" w:eastAsia="楷体" w:cs="仿宋"/>
          <w:b/>
          <w:color w:val="000000"/>
          <w:sz w:val="28"/>
          <w:szCs w:val="28"/>
        </w:rPr>
        <w:t>本企业的基本信息</w:t>
      </w:r>
      <w:r>
        <w:rPr>
          <w:rFonts w:hint="eastAsia" w:ascii="Times New Roman" w:hAnsi="Times New Roman" w:eastAsia="楷体" w:cs="仿宋"/>
          <w:b w:val="0"/>
          <w:bCs/>
          <w:color w:val="000000"/>
          <w:sz w:val="28"/>
          <w:szCs w:val="28"/>
        </w:rPr>
        <w:t>（企业名称、主要产品和服务、供应链部门的构成、主要职能、发展历程等）</w:t>
      </w:r>
    </w:p>
    <w:p>
      <w:pPr>
        <w:spacing w:before="120" w:after="120" w:line="600" w:lineRule="exact"/>
        <w:rPr>
          <w:rFonts w:ascii="Times New Roman" w:hAnsi="Times New Roman" w:eastAsia="楷体" w:cs="仿宋"/>
          <w:b/>
          <w:color w:val="000000"/>
          <w:sz w:val="28"/>
          <w:szCs w:val="28"/>
        </w:rPr>
      </w:pPr>
    </w:p>
    <w:p>
      <w:pPr>
        <w:numPr>
          <w:ilvl w:val="0"/>
          <w:numId w:val="0"/>
        </w:numPr>
        <w:spacing w:before="120" w:after="120" w:line="600" w:lineRule="exact"/>
        <w:rPr>
          <w:rFonts w:ascii="Times New Roman" w:hAnsi="Times New Roman" w:eastAsia="楷体" w:cs="仿宋"/>
          <w:bCs/>
          <w:color w:val="000000"/>
          <w:sz w:val="28"/>
          <w:szCs w:val="28"/>
        </w:rPr>
      </w:pPr>
      <w:r>
        <w:rPr>
          <w:rFonts w:hint="eastAsia" w:ascii="Times New Roman" w:hAnsi="Times New Roman" w:eastAsia="楷体" w:cs="仿宋"/>
          <w:b/>
          <w:color w:val="000000"/>
          <w:sz w:val="28"/>
          <w:szCs w:val="28"/>
          <w:lang w:val="en-US" w:eastAsia="zh-CN"/>
        </w:rPr>
        <w:t>二．</w:t>
      </w:r>
      <w:r>
        <w:rPr>
          <w:rFonts w:hint="eastAsia" w:ascii="Times New Roman" w:hAnsi="Times New Roman" w:eastAsia="楷体" w:cs="仿宋"/>
          <w:b/>
          <w:color w:val="000000"/>
          <w:sz w:val="28"/>
          <w:szCs w:val="28"/>
        </w:rPr>
        <w:t>本企业</w:t>
      </w:r>
      <w:r>
        <w:rPr>
          <w:rFonts w:hint="eastAsia" w:ascii="Times New Roman" w:hAnsi="Times New Roman" w:eastAsia="楷体" w:cs="仿宋"/>
          <w:b/>
          <w:color w:val="000000"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="楷体" w:cs="仿宋"/>
          <w:b/>
          <w:color w:val="000000"/>
          <w:sz w:val="28"/>
          <w:szCs w:val="28"/>
          <w:lang w:val="en-US" w:eastAsia="zh-CN"/>
        </w:rPr>
        <w:t>或</w:t>
      </w:r>
      <w:r>
        <w:rPr>
          <w:rFonts w:hint="eastAsia" w:ascii="Times New Roman" w:hAnsi="Times New Roman" w:eastAsia="楷体" w:cs="仿宋"/>
          <w:b/>
          <w:color w:val="000000"/>
          <w:sz w:val="28"/>
          <w:szCs w:val="28"/>
        </w:rPr>
        <w:t>所在行业</w:t>
      </w:r>
      <w:r>
        <w:rPr>
          <w:rFonts w:hint="eastAsia" w:ascii="Times New Roman" w:hAnsi="Times New Roman" w:eastAsia="楷体" w:cs="仿宋"/>
          <w:b/>
          <w:color w:val="000000"/>
          <w:sz w:val="28"/>
          <w:szCs w:val="28"/>
          <w:lang w:eastAsia="zh-CN"/>
        </w:rPr>
        <w:t>）</w:t>
      </w:r>
      <w:r>
        <w:rPr>
          <w:rFonts w:hint="eastAsia" w:ascii="Times New Roman" w:hAnsi="Times New Roman" w:eastAsia="楷体" w:cs="仿宋"/>
          <w:b/>
          <w:color w:val="000000"/>
          <w:sz w:val="28"/>
          <w:szCs w:val="28"/>
        </w:rPr>
        <w:t>传统供应链中的问题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（阐述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  <w:lang w:val="en-US" w:eastAsia="zh-CN"/>
        </w:rPr>
        <w:t>该行业/企业供应链特点、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传统供应链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  <w:lang w:val="en-US" w:eastAsia="zh-CN"/>
        </w:rPr>
        <w:t>管理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存在的问题，说明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  <w:lang w:eastAsia="zh-CN"/>
        </w:rPr>
        <w:t>数智化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转型的意义）</w:t>
      </w:r>
    </w:p>
    <w:p>
      <w:pPr>
        <w:spacing w:before="120" w:after="120" w:line="600" w:lineRule="exact"/>
        <w:rPr>
          <w:rFonts w:ascii="Times New Roman" w:hAnsi="Times New Roman" w:eastAsia="楷体" w:cs="仿宋"/>
          <w:b/>
          <w:color w:val="000000"/>
          <w:sz w:val="28"/>
          <w:szCs w:val="28"/>
        </w:rPr>
      </w:pPr>
    </w:p>
    <w:p>
      <w:pPr>
        <w:numPr>
          <w:ilvl w:val="0"/>
          <w:numId w:val="0"/>
        </w:numPr>
        <w:spacing w:before="120" w:after="120" w:line="600" w:lineRule="exact"/>
        <w:rPr>
          <w:rFonts w:ascii="Times New Roman" w:hAnsi="Times New Roman" w:eastAsia="楷体" w:cs="仿宋"/>
          <w:bCs/>
          <w:color w:val="000000"/>
          <w:sz w:val="28"/>
          <w:szCs w:val="28"/>
        </w:rPr>
      </w:pPr>
      <w:bookmarkStart w:id="1" w:name="OLE_LINK1"/>
      <w:r>
        <w:rPr>
          <w:rFonts w:hint="eastAsia" w:ascii="Times New Roman" w:hAnsi="Times New Roman" w:eastAsia="楷体" w:cs="仿宋"/>
          <w:b/>
          <w:color w:val="000000"/>
          <w:sz w:val="28"/>
          <w:szCs w:val="28"/>
          <w:lang w:val="en-US" w:eastAsia="zh-CN"/>
        </w:rPr>
        <w:t>三．</w:t>
      </w:r>
      <w:r>
        <w:rPr>
          <w:rFonts w:hint="eastAsia" w:ascii="Times New Roman" w:hAnsi="Times New Roman" w:eastAsia="楷体" w:cs="仿宋"/>
          <w:b/>
          <w:color w:val="000000"/>
          <w:sz w:val="28"/>
          <w:szCs w:val="28"/>
        </w:rPr>
        <w:t>本企业</w:t>
      </w:r>
      <w:r>
        <w:rPr>
          <w:rFonts w:hint="eastAsia" w:ascii="Times New Roman" w:hAnsi="Times New Roman" w:eastAsia="楷体" w:cs="仿宋"/>
          <w:b/>
          <w:color w:val="000000"/>
          <w:sz w:val="28"/>
          <w:szCs w:val="28"/>
          <w:lang w:val="en-US" w:eastAsia="zh-CN"/>
        </w:rPr>
        <w:t>数智化</w:t>
      </w:r>
      <w:r>
        <w:rPr>
          <w:rFonts w:hint="eastAsia" w:ascii="Times New Roman" w:hAnsi="Times New Roman" w:eastAsia="楷体" w:cs="仿宋"/>
          <w:b/>
          <w:color w:val="000000"/>
          <w:sz w:val="28"/>
          <w:szCs w:val="28"/>
        </w:rPr>
        <w:t>供应链的</w:t>
      </w:r>
      <w:bookmarkEnd w:id="1"/>
      <w:r>
        <w:rPr>
          <w:rFonts w:hint="eastAsia" w:ascii="Times New Roman" w:hAnsi="Times New Roman" w:eastAsia="楷体" w:cs="仿宋"/>
          <w:b/>
          <w:color w:val="000000"/>
          <w:sz w:val="28"/>
          <w:szCs w:val="28"/>
          <w:lang w:val="en-US" w:eastAsia="zh-CN"/>
        </w:rPr>
        <w:t>建设</w:t>
      </w:r>
      <w:r>
        <w:rPr>
          <w:rFonts w:hint="eastAsia" w:ascii="Times New Roman" w:hAnsi="Times New Roman" w:eastAsia="楷体" w:cs="仿宋"/>
          <w:b/>
          <w:color w:val="000000"/>
          <w:sz w:val="28"/>
          <w:szCs w:val="28"/>
        </w:rPr>
        <w:t>过程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（重点写，建议包括以下内容）</w:t>
      </w:r>
    </w:p>
    <w:p>
      <w:pPr>
        <w:numPr>
          <w:ilvl w:val="0"/>
          <w:numId w:val="1"/>
        </w:numPr>
        <w:spacing w:before="120" w:after="120" w:line="600" w:lineRule="exact"/>
        <w:rPr>
          <w:rFonts w:ascii="Times New Roman" w:hAnsi="Times New Roman" w:eastAsia="楷体" w:cs="仿宋"/>
          <w:b/>
          <w:color w:val="000000"/>
          <w:sz w:val="28"/>
          <w:szCs w:val="28"/>
        </w:rPr>
      </w:pPr>
      <w:r>
        <w:rPr>
          <w:rFonts w:hint="eastAsia" w:ascii="Times New Roman" w:hAnsi="Times New Roman" w:eastAsia="楷体" w:cs="仿宋"/>
          <w:b/>
          <w:color w:val="000000"/>
          <w:sz w:val="28"/>
          <w:szCs w:val="28"/>
          <w:lang w:eastAsia="zh-CN"/>
        </w:rPr>
        <w:t>数智化</w:t>
      </w:r>
      <w:r>
        <w:rPr>
          <w:rFonts w:hint="eastAsia" w:ascii="Times New Roman" w:hAnsi="Times New Roman" w:eastAsia="楷体" w:cs="仿宋"/>
          <w:b/>
          <w:color w:val="000000"/>
          <w:sz w:val="28"/>
          <w:szCs w:val="28"/>
        </w:rPr>
        <w:t>供应链的整体架构</w:t>
      </w:r>
    </w:p>
    <w:p>
      <w:pPr>
        <w:numPr>
          <w:ilvl w:val="0"/>
          <w:numId w:val="1"/>
        </w:numPr>
        <w:spacing w:before="120" w:after="120" w:line="600" w:lineRule="exact"/>
        <w:rPr>
          <w:rFonts w:ascii="Times New Roman" w:hAnsi="Times New Roman" w:eastAsia="楷体" w:cs="仿宋"/>
          <w:bCs/>
          <w:color w:val="000000"/>
          <w:sz w:val="28"/>
          <w:szCs w:val="28"/>
        </w:rPr>
      </w:pPr>
      <w:r>
        <w:rPr>
          <w:rFonts w:hint="eastAsia" w:ascii="Times New Roman" w:hAnsi="Times New Roman" w:eastAsia="楷体" w:cs="仿宋"/>
          <w:b/>
          <w:color w:val="000000"/>
          <w:sz w:val="28"/>
          <w:szCs w:val="28"/>
          <w:lang w:eastAsia="zh-CN"/>
        </w:rPr>
        <w:t>数智化</w:t>
      </w:r>
      <w:r>
        <w:rPr>
          <w:rFonts w:hint="eastAsia" w:ascii="Times New Roman" w:hAnsi="Times New Roman" w:eastAsia="楷体" w:cs="仿宋"/>
          <w:b/>
          <w:color w:val="000000"/>
          <w:sz w:val="28"/>
          <w:szCs w:val="28"/>
        </w:rPr>
        <w:t>供应链运用新技术情况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（</w:t>
      </w:r>
      <w:r>
        <w:rPr>
          <w:rFonts w:hint="eastAsia" w:ascii="Times New Roman" w:hAnsi="Times New Roman" w:eastAsia="楷体" w:cs="仿宋"/>
          <w:b w:val="0"/>
          <w:bCs/>
          <w:color w:val="000000"/>
          <w:sz w:val="28"/>
          <w:szCs w:val="28"/>
          <w:lang w:val="en-US" w:eastAsia="zh-CN"/>
        </w:rPr>
        <w:t>如工业互联网、物联网、大数据、云计算、人工智能、区块链、3D打印、机器人等技术和应用情况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）</w:t>
      </w:r>
    </w:p>
    <w:p>
      <w:pPr>
        <w:numPr>
          <w:ilvl w:val="0"/>
          <w:numId w:val="1"/>
        </w:numPr>
        <w:spacing w:before="120" w:after="120" w:line="600" w:lineRule="exact"/>
        <w:rPr>
          <w:rFonts w:ascii="Times New Roman" w:hAnsi="Times New Roman" w:eastAsia="楷体" w:cs="仿宋"/>
          <w:bCs/>
          <w:color w:val="000000"/>
          <w:sz w:val="28"/>
          <w:szCs w:val="28"/>
        </w:rPr>
      </w:pPr>
      <w:r>
        <w:rPr>
          <w:rFonts w:hint="eastAsia" w:ascii="Times New Roman" w:hAnsi="Times New Roman" w:eastAsia="楷体" w:cs="仿宋"/>
          <w:b/>
          <w:color w:val="000000"/>
          <w:sz w:val="28"/>
          <w:szCs w:val="28"/>
          <w:lang w:eastAsia="zh-CN"/>
        </w:rPr>
        <w:t>数智化</w:t>
      </w:r>
      <w:r>
        <w:rPr>
          <w:rFonts w:hint="eastAsia" w:ascii="Times New Roman" w:hAnsi="Times New Roman" w:eastAsia="楷体" w:cs="仿宋"/>
          <w:b/>
          <w:color w:val="000000"/>
          <w:sz w:val="28"/>
          <w:szCs w:val="28"/>
        </w:rPr>
        <w:t>供应链各业务环节现状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（</w:t>
      </w:r>
      <w:r>
        <w:rPr>
          <w:rFonts w:hint="eastAsia" w:ascii="Times New Roman" w:hAnsi="Times New Roman" w:eastAsia="楷体" w:cs="仿宋"/>
          <w:b w:val="0"/>
          <w:bCs/>
          <w:color w:val="000000"/>
          <w:sz w:val="28"/>
          <w:szCs w:val="28"/>
          <w:lang w:val="en-US" w:eastAsia="zh-CN"/>
        </w:rPr>
        <w:t>如计划、采购、制造、履约、逆向等环节具体现状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）</w:t>
      </w:r>
    </w:p>
    <w:p>
      <w:pPr>
        <w:numPr>
          <w:ilvl w:val="0"/>
          <w:numId w:val="1"/>
        </w:numPr>
        <w:spacing w:before="120" w:after="120" w:line="600" w:lineRule="exact"/>
        <w:rPr>
          <w:rFonts w:ascii="Times New Roman" w:hAnsi="Times New Roman" w:eastAsia="楷体" w:cs="仿宋"/>
          <w:bCs/>
          <w:color w:val="000000"/>
          <w:sz w:val="28"/>
          <w:szCs w:val="28"/>
        </w:rPr>
      </w:pPr>
      <w:r>
        <w:rPr>
          <w:rFonts w:hint="eastAsia" w:ascii="Times New Roman" w:hAnsi="Times New Roman" w:eastAsia="楷体" w:cs="仿宋"/>
          <w:b/>
          <w:color w:val="000000"/>
          <w:sz w:val="28"/>
          <w:szCs w:val="28"/>
        </w:rPr>
        <w:t>实施路径等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（如预备阶段、迁移阶段方案等）</w:t>
      </w:r>
    </w:p>
    <w:p>
      <w:pPr>
        <w:numPr>
          <w:ilvl w:val="0"/>
          <w:numId w:val="0"/>
        </w:numPr>
        <w:spacing w:before="120" w:after="120" w:line="600" w:lineRule="exact"/>
        <w:rPr>
          <w:rFonts w:hint="eastAsia" w:ascii="Times New Roman" w:hAnsi="Times New Roman" w:eastAsia="楷体" w:cs="仿宋"/>
          <w:b/>
          <w:color w:val="000000"/>
          <w:sz w:val="28"/>
          <w:szCs w:val="28"/>
        </w:rPr>
      </w:pPr>
    </w:p>
    <w:p>
      <w:pPr>
        <w:numPr>
          <w:ilvl w:val="0"/>
          <w:numId w:val="0"/>
        </w:numPr>
        <w:spacing w:before="120" w:after="120" w:line="600" w:lineRule="exact"/>
        <w:rPr>
          <w:rFonts w:hint="default" w:ascii="Times New Roman" w:hAnsi="Times New Roman" w:eastAsia="楷体" w:cs="仿宋"/>
          <w:bCs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楷体" w:cs="仿宋"/>
          <w:b/>
          <w:color w:val="000000"/>
          <w:sz w:val="28"/>
          <w:szCs w:val="28"/>
          <w:lang w:val="en-US" w:eastAsia="zh-CN"/>
        </w:rPr>
        <w:t>四．</w:t>
      </w:r>
      <w:r>
        <w:rPr>
          <w:rFonts w:hint="eastAsia" w:ascii="Times New Roman" w:hAnsi="Times New Roman" w:eastAsia="楷体" w:cs="仿宋"/>
          <w:b/>
          <w:color w:val="000000"/>
          <w:sz w:val="28"/>
          <w:szCs w:val="28"/>
        </w:rPr>
        <w:t>本企业</w:t>
      </w:r>
      <w:r>
        <w:rPr>
          <w:rFonts w:hint="eastAsia" w:ascii="Times New Roman" w:hAnsi="Times New Roman" w:eastAsia="楷体" w:cs="仿宋"/>
          <w:b/>
          <w:color w:val="000000"/>
          <w:sz w:val="28"/>
          <w:szCs w:val="28"/>
          <w:lang w:val="en-US" w:eastAsia="zh-CN"/>
        </w:rPr>
        <w:t>数智化供应链</w:t>
      </w:r>
      <w:r>
        <w:rPr>
          <w:rFonts w:hint="eastAsia" w:ascii="Times New Roman" w:hAnsi="Times New Roman" w:eastAsia="楷体" w:cs="仿宋"/>
          <w:b/>
          <w:color w:val="000000"/>
          <w:sz w:val="28"/>
          <w:szCs w:val="28"/>
        </w:rPr>
        <w:t>的</w:t>
      </w:r>
      <w:r>
        <w:rPr>
          <w:rFonts w:hint="eastAsia" w:ascii="Times New Roman" w:hAnsi="Times New Roman" w:eastAsia="楷体" w:cs="仿宋"/>
          <w:b/>
          <w:color w:val="000000"/>
          <w:sz w:val="28"/>
          <w:szCs w:val="28"/>
          <w:lang w:val="en-US" w:eastAsia="zh-CN"/>
        </w:rPr>
        <w:t>实施</w:t>
      </w:r>
      <w:r>
        <w:rPr>
          <w:rFonts w:hint="eastAsia" w:ascii="Times New Roman" w:hAnsi="Times New Roman" w:eastAsia="楷体" w:cs="仿宋"/>
          <w:b/>
          <w:color w:val="000000"/>
          <w:sz w:val="28"/>
          <w:szCs w:val="28"/>
        </w:rPr>
        <w:t>效果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（说明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  <w:lang w:val="en-US" w:eastAsia="zh-CN"/>
        </w:rPr>
        <w:t>数智化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转型后的实施效果，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  <w:lang w:val="en-US" w:eastAsia="zh-CN"/>
        </w:rPr>
        <w:t>最好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有数据说明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  <w:lang w:eastAsia="zh-CN"/>
        </w:rPr>
        <w:t>，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  <w:lang w:val="en-US" w:eastAsia="zh-CN"/>
        </w:rPr>
        <w:t>以下任选2-4个方面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）</w:t>
      </w:r>
    </w:p>
    <w:p>
      <w:pPr>
        <w:numPr>
          <w:ilvl w:val="0"/>
          <w:numId w:val="0"/>
        </w:numPr>
        <w:spacing w:before="120" w:after="120" w:line="600" w:lineRule="exact"/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</w:pPr>
      <w:r>
        <w:rPr>
          <w:rFonts w:hint="eastAsia" w:ascii="Times New Roman" w:hAnsi="Times New Roman" w:eastAsia="楷体" w:cs="仿宋"/>
          <w:b w:val="0"/>
          <w:bCs/>
          <w:color w:val="000000"/>
          <w:sz w:val="28"/>
          <w:szCs w:val="28"/>
          <w:lang w:val="en-US" w:eastAsia="zh-CN"/>
        </w:rPr>
        <w:t>1，</w:t>
      </w:r>
      <w:r>
        <w:rPr>
          <w:rFonts w:hint="eastAsia" w:ascii="Times New Roman" w:hAnsi="Times New Roman" w:eastAsia="楷体" w:cs="仿宋"/>
          <w:b/>
          <w:bCs w:val="0"/>
          <w:color w:val="000000"/>
          <w:sz w:val="28"/>
          <w:szCs w:val="28"/>
          <w:lang w:val="en-US" w:eastAsia="zh-CN"/>
        </w:rPr>
        <w:t>供应链管理效率提升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  <w:lang w:val="en-US" w:eastAsia="zh-CN"/>
        </w:rPr>
        <w:t>（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如降低成本、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  <w:lang w:val="en-US" w:eastAsia="zh-CN"/>
        </w:rPr>
        <w:t>增加收入、提升客户满意度等效果）</w:t>
      </w:r>
    </w:p>
    <w:p>
      <w:pPr>
        <w:numPr>
          <w:ilvl w:val="0"/>
          <w:numId w:val="2"/>
        </w:numPr>
        <w:spacing w:before="120" w:after="120" w:line="600" w:lineRule="exact"/>
        <w:rPr>
          <w:rFonts w:hint="eastAsia" w:ascii="Times New Roman" w:hAnsi="Times New Roman" w:eastAsia="楷体" w:cs="仿宋"/>
          <w:b w:val="0"/>
          <w:bCs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楷体" w:cs="仿宋"/>
          <w:b/>
          <w:bCs w:val="0"/>
          <w:color w:val="000000"/>
          <w:sz w:val="28"/>
          <w:szCs w:val="28"/>
          <w:lang w:val="en-US" w:eastAsia="zh-CN"/>
        </w:rPr>
        <w:t>供应链流程优化</w:t>
      </w:r>
      <w:r>
        <w:rPr>
          <w:rFonts w:hint="eastAsia" w:ascii="Times New Roman" w:hAnsi="Times New Roman" w:eastAsia="楷体" w:cs="仿宋"/>
          <w:b w:val="0"/>
          <w:bCs/>
          <w:color w:val="000000"/>
          <w:sz w:val="28"/>
          <w:szCs w:val="28"/>
          <w:lang w:val="en-US" w:eastAsia="zh-CN"/>
        </w:rPr>
        <w:t>（如可视透明、上下游协同合作等效果）</w:t>
      </w:r>
    </w:p>
    <w:p>
      <w:pPr>
        <w:numPr>
          <w:ilvl w:val="0"/>
          <w:numId w:val="2"/>
        </w:numPr>
        <w:spacing w:before="120" w:after="120" w:line="600" w:lineRule="exact"/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</w:pPr>
      <w:r>
        <w:rPr>
          <w:rFonts w:hint="eastAsia" w:ascii="Times New Roman" w:hAnsi="Times New Roman" w:eastAsia="楷体" w:cs="仿宋"/>
          <w:b/>
          <w:color w:val="000000"/>
          <w:sz w:val="28"/>
          <w:szCs w:val="28"/>
        </w:rPr>
        <w:t>供应链韧性</w:t>
      </w:r>
      <w:r>
        <w:rPr>
          <w:rFonts w:hint="eastAsia" w:ascii="Times New Roman" w:hAnsi="Times New Roman" w:eastAsia="楷体" w:cs="仿宋"/>
          <w:b/>
          <w:color w:val="000000"/>
          <w:sz w:val="28"/>
          <w:szCs w:val="28"/>
          <w:lang w:val="en-US" w:eastAsia="zh-CN"/>
        </w:rPr>
        <w:t>提升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（阐述企业面临的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  <w:lang w:val="en-US" w:eastAsia="zh-CN"/>
        </w:rPr>
        <w:t>来自环境、上游、下游、自身等方面的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供应链风险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  <w:lang w:eastAsia="zh-CN"/>
        </w:rPr>
        <w:t>，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企业采取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  <w:lang w:val="en-US" w:eastAsia="zh-CN"/>
        </w:rPr>
        <w:t>哪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些措施、何种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  <w:lang w:eastAsia="zh-CN"/>
        </w:rPr>
        <w:t>数智化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技术应对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  <w:lang w:val="en-US" w:eastAsia="zh-CN"/>
        </w:rPr>
        <w:t>风险及</w:t>
      </w:r>
      <w:r>
        <w:rPr>
          <w:rFonts w:hint="eastAsia" w:ascii="Times New Roman" w:hAnsi="Times New Roman" w:eastAsia="楷体" w:cs="仿宋"/>
          <w:bCs/>
          <w:color w:val="000000"/>
          <w:sz w:val="28"/>
          <w:szCs w:val="28"/>
        </w:rPr>
        <w:t>效果）</w:t>
      </w:r>
    </w:p>
    <w:p>
      <w:pPr>
        <w:numPr>
          <w:ilvl w:val="0"/>
          <w:numId w:val="2"/>
        </w:numPr>
        <w:spacing w:before="120" w:after="120" w:line="600" w:lineRule="exact"/>
        <w:rPr>
          <w:rFonts w:hint="eastAsia" w:ascii="Times New Roman" w:hAnsi="Times New Roman" w:eastAsia="楷体" w:cs="仿宋"/>
          <w:b w:val="0"/>
          <w:bCs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楷体" w:cs="仿宋"/>
          <w:b/>
          <w:bCs w:val="0"/>
          <w:color w:val="000000"/>
          <w:sz w:val="28"/>
          <w:szCs w:val="28"/>
          <w:lang w:val="en-US" w:eastAsia="zh-CN"/>
        </w:rPr>
        <w:t>供应链可持续发展</w:t>
      </w:r>
      <w:r>
        <w:rPr>
          <w:rFonts w:hint="eastAsia" w:ascii="Times New Roman" w:hAnsi="Times New Roman" w:eastAsia="楷体" w:cs="仿宋"/>
          <w:b w:val="0"/>
          <w:bCs/>
          <w:color w:val="000000"/>
          <w:sz w:val="28"/>
          <w:szCs w:val="28"/>
          <w:lang w:val="en-US" w:eastAsia="zh-CN"/>
        </w:rPr>
        <w:t>（如绿色低碳等效果）</w:t>
      </w:r>
    </w:p>
    <w:p>
      <w:pPr>
        <w:numPr>
          <w:ilvl w:val="0"/>
          <w:numId w:val="2"/>
        </w:numPr>
        <w:spacing w:before="120" w:after="120" w:line="600" w:lineRule="exact"/>
        <w:rPr>
          <w:rFonts w:hint="eastAsia" w:ascii="Times New Roman" w:hAnsi="Times New Roman" w:eastAsia="楷体" w:cs="仿宋"/>
          <w:b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楷体" w:cs="仿宋"/>
          <w:b/>
          <w:bCs w:val="0"/>
          <w:color w:val="000000"/>
          <w:sz w:val="28"/>
          <w:szCs w:val="28"/>
          <w:lang w:val="en-US" w:eastAsia="zh-CN"/>
        </w:rPr>
        <w:t>商业模式创新</w:t>
      </w:r>
      <w:r>
        <w:rPr>
          <w:rFonts w:hint="eastAsia" w:ascii="Times New Roman" w:hAnsi="Times New Roman" w:eastAsia="楷体" w:cs="仿宋"/>
          <w:b w:val="0"/>
          <w:bCs/>
          <w:color w:val="000000"/>
          <w:sz w:val="28"/>
          <w:szCs w:val="28"/>
          <w:lang w:val="en-US" w:eastAsia="zh-CN"/>
        </w:rPr>
        <w:t>（如服务化延伸、规模化定制等效果）</w:t>
      </w:r>
    </w:p>
    <w:p>
      <w:pPr>
        <w:numPr>
          <w:ilvl w:val="0"/>
          <w:numId w:val="2"/>
        </w:numPr>
        <w:spacing w:before="120" w:after="120" w:line="600" w:lineRule="exact"/>
        <w:rPr>
          <w:rFonts w:ascii="Times New Roman" w:hAnsi="Times New Roman" w:eastAsia="楷体" w:cs="仿宋"/>
          <w:b/>
          <w:color w:val="000000"/>
          <w:sz w:val="28"/>
          <w:szCs w:val="28"/>
        </w:rPr>
      </w:pPr>
      <w:r>
        <w:rPr>
          <w:rFonts w:hint="eastAsia" w:ascii="Times New Roman" w:hAnsi="Times New Roman" w:eastAsia="楷体" w:cs="仿宋"/>
          <w:b/>
          <w:bCs w:val="0"/>
          <w:color w:val="000000"/>
          <w:sz w:val="28"/>
          <w:szCs w:val="28"/>
          <w:lang w:val="en-US" w:eastAsia="zh-CN"/>
        </w:rPr>
        <w:t>其他</w:t>
      </w:r>
    </w:p>
    <w:p>
      <w:pPr>
        <w:numPr>
          <w:ilvl w:val="0"/>
          <w:numId w:val="0"/>
        </w:numPr>
        <w:spacing w:before="120" w:after="120" w:line="600" w:lineRule="exact"/>
        <w:rPr>
          <w:rFonts w:hint="eastAsia" w:ascii="Times New Roman" w:hAnsi="Times New Roman" w:eastAsia="楷体" w:cs="仿宋"/>
          <w:b/>
          <w:color w:val="000000"/>
          <w:sz w:val="28"/>
          <w:szCs w:val="28"/>
        </w:rPr>
      </w:pPr>
    </w:p>
    <w:p>
      <w:pPr>
        <w:numPr>
          <w:ilvl w:val="0"/>
          <w:numId w:val="0"/>
        </w:numPr>
        <w:spacing w:before="120" w:after="120" w:line="600" w:lineRule="exact"/>
        <w:rPr>
          <w:rFonts w:ascii="Times New Roman" w:hAnsi="Times New Roman" w:eastAsia="楷体" w:cs="仿宋"/>
          <w:b/>
          <w:color w:val="000000"/>
          <w:sz w:val="28"/>
          <w:szCs w:val="28"/>
        </w:rPr>
      </w:pPr>
      <w:r>
        <w:rPr>
          <w:rFonts w:hint="eastAsia" w:ascii="Times New Roman" w:hAnsi="Times New Roman" w:eastAsia="楷体" w:cs="仿宋"/>
          <w:b/>
          <w:color w:val="000000"/>
          <w:sz w:val="28"/>
          <w:szCs w:val="28"/>
          <w:lang w:val="en-US" w:eastAsia="zh-CN"/>
        </w:rPr>
        <w:t>五．</w:t>
      </w:r>
      <w:r>
        <w:rPr>
          <w:rFonts w:hint="eastAsia" w:ascii="Times New Roman" w:hAnsi="Times New Roman" w:eastAsia="楷体" w:cs="仿宋"/>
          <w:b/>
          <w:color w:val="000000"/>
          <w:sz w:val="28"/>
          <w:szCs w:val="28"/>
        </w:rPr>
        <w:t>本企业</w:t>
      </w:r>
      <w:r>
        <w:rPr>
          <w:rFonts w:hint="eastAsia" w:ascii="Times New Roman" w:hAnsi="Times New Roman" w:eastAsia="楷体" w:cs="仿宋"/>
          <w:b/>
          <w:color w:val="000000"/>
          <w:sz w:val="28"/>
          <w:szCs w:val="28"/>
          <w:lang w:val="en-US" w:eastAsia="zh-CN"/>
        </w:rPr>
        <w:t>数智化</w:t>
      </w:r>
      <w:r>
        <w:rPr>
          <w:rFonts w:hint="eastAsia" w:ascii="Times New Roman" w:hAnsi="Times New Roman" w:eastAsia="楷体" w:cs="仿宋"/>
          <w:b/>
          <w:color w:val="000000"/>
          <w:sz w:val="28"/>
          <w:szCs w:val="28"/>
        </w:rPr>
        <w:t>供应链的创新点</w:t>
      </w:r>
    </w:p>
    <w:p>
      <w:pPr>
        <w:numPr>
          <w:ilvl w:val="0"/>
          <w:numId w:val="0"/>
        </w:numPr>
        <w:spacing w:before="120" w:after="120" w:line="600" w:lineRule="exact"/>
        <w:rPr>
          <w:rFonts w:hint="eastAsia" w:ascii="Times New Roman" w:hAnsi="Times New Roman" w:eastAsia="楷体" w:cs="仿宋"/>
          <w:b/>
          <w:color w:val="000000"/>
          <w:sz w:val="28"/>
          <w:szCs w:val="28"/>
        </w:rPr>
      </w:pPr>
      <w:bookmarkStart w:id="2" w:name="_GoBack"/>
      <w:bookmarkEnd w:id="2"/>
    </w:p>
    <w:p>
      <w:pPr>
        <w:numPr>
          <w:ilvl w:val="0"/>
          <w:numId w:val="0"/>
        </w:numPr>
        <w:spacing w:before="120" w:after="120" w:line="600" w:lineRule="exact"/>
        <w:rPr>
          <w:rFonts w:ascii="Times New Roman" w:hAnsi="Times New Roman" w:eastAsia="楷体" w:cs="仿宋"/>
          <w:b/>
          <w:color w:val="000000"/>
          <w:sz w:val="28"/>
          <w:szCs w:val="28"/>
        </w:rPr>
      </w:pPr>
      <w:r>
        <w:rPr>
          <w:rFonts w:hint="eastAsia" w:ascii="Times New Roman" w:hAnsi="Times New Roman" w:eastAsia="楷体" w:cs="仿宋"/>
          <w:b/>
          <w:color w:val="000000"/>
          <w:sz w:val="28"/>
          <w:szCs w:val="28"/>
          <w:lang w:val="en-US" w:eastAsia="zh-CN"/>
        </w:rPr>
        <w:t>六．</w:t>
      </w:r>
      <w:r>
        <w:rPr>
          <w:rFonts w:hint="eastAsia" w:ascii="Times New Roman" w:hAnsi="Times New Roman" w:eastAsia="楷体" w:cs="仿宋"/>
          <w:b/>
          <w:color w:val="000000"/>
          <w:sz w:val="28"/>
          <w:szCs w:val="28"/>
        </w:rPr>
        <w:t>未来</w:t>
      </w:r>
      <w:r>
        <w:rPr>
          <w:rFonts w:hint="eastAsia" w:ascii="Times New Roman" w:hAnsi="Times New Roman" w:eastAsia="楷体" w:cs="仿宋"/>
          <w:b/>
          <w:color w:val="000000"/>
          <w:sz w:val="28"/>
          <w:szCs w:val="28"/>
          <w:lang w:val="en-US" w:eastAsia="zh-CN"/>
        </w:rPr>
        <w:t>发展机遇与挑战</w:t>
      </w:r>
    </w:p>
    <w:p>
      <w:pPr>
        <w:spacing w:before="120" w:after="120" w:line="600" w:lineRule="exact"/>
        <w:rPr>
          <w:rFonts w:ascii="Times New Roman" w:hAnsi="Times New Roman" w:eastAsia="楷体" w:cs="仿宋"/>
          <w:b/>
          <w:color w:val="000000"/>
          <w:sz w:val="28"/>
          <w:szCs w:val="28"/>
        </w:rPr>
      </w:pPr>
    </w:p>
    <w:p>
      <w:pPr>
        <w:spacing w:before="120" w:after="120" w:line="600" w:lineRule="exact"/>
        <w:rPr>
          <w:rFonts w:ascii="Times New Roman" w:hAnsi="Times New Roman" w:eastAsia="楷体" w:cs="仿宋"/>
          <w:b/>
          <w:color w:val="00000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5EBD3D"/>
    <w:multiLevelType w:val="singleLevel"/>
    <w:tmpl w:val="425EBD3D"/>
    <w:lvl w:ilvl="0" w:tentative="0">
      <w:start w:val="2"/>
      <w:numFmt w:val="decimal"/>
      <w:suff w:val="nothing"/>
      <w:lvlText w:val="%1，"/>
      <w:lvlJc w:val="left"/>
      <w:rPr>
        <w:rFonts w:hint="default"/>
        <w:b w:val="0"/>
        <w:bCs w:val="0"/>
      </w:rPr>
    </w:lvl>
  </w:abstractNum>
  <w:abstractNum w:abstractNumId="1">
    <w:nsid w:val="7900FD4E"/>
    <w:multiLevelType w:val="singleLevel"/>
    <w:tmpl w:val="7900FD4E"/>
    <w:lvl w:ilvl="0" w:tentative="0">
      <w:start w:val="1"/>
      <w:numFmt w:val="decimal"/>
      <w:suff w:val="nothing"/>
      <w:lvlText w:val="%1，"/>
      <w:lvlJc w:val="left"/>
      <w:rPr>
        <w:rFonts w:hint="default"/>
        <w:b w:val="0"/>
        <w:bCs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llMjllNGMwMmQ2NTEzMTk5YzYyNTExYWFmMDQzMjIifQ=="/>
    <w:docVar w:name="KSO_WPS_MARK_KEY" w:val="e8773750-b8d8-439c-b458-bb9b1311c564"/>
  </w:docVars>
  <w:rsids>
    <w:rsidRoot w:val="007F0891"/>
    <w:rsid w:val="000A3AA5"/>
    <w:rsid w:val="000F3554"/>
    <w:rsid w:val="001A492A"/>
    <w:rsid w:val="0025771E"/>
    <w:rsid w:val="00262E91"/>
    <w:rsid w:val="004C6A01"/>
    <w:rsid w:val="00531C94"/>
    <w:rsid w:val="006348CE"/>
    <w:rsid w:val="006D0BEE"/>
    <w:rsid w:val="006D5EA6"/>
    <w:rsid w:val="0071752E"/>
    <w:rsid w:val="007A2305"/>
    <w:rsid w:val="007F0891"/>
    <w:rsid w:val="00AD2F7B"/>
    <w:rsid w:val="00B71997"/>
    <w:rsid w:val="00BE1B5C"/>
    <w:rsid w:val="00D52BED"/>
    <w:rsid w:val="00DB7E1B"/>
    <w:rsid w:val="00F91ED1"/>
    <w:rsid w:val="123B607F"/>
    <w:rsid w:val="1C8C5908"/>
    <w:rsid w:val="1F595A3D"/>
    <w:rsid w:val="29DD0B38"/>
    <w:rsid w:val="2B6F6C50"/>
    <w:rsid w:val="32376DFA"/>
    <w:rsid w:val="334F43BF"/>
    <w:rsid w:val="43DF2845"/>
    <w:rsid w:val="440552BE"/>
    <w:rsid w:val="530D36A7"/>
    <w:rsid w:val="58BA3A4E"/>
    <w:rsid w:val="6EF20B48"/>
    <w:rsid w:val="761E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502</Words>
  <Characters>505</Characters>
  <Lines>3</Lines>
  <Paragraphs>1</Paragraphs>
  <TotalTime>11</TotalTime>
  <ScaleCrop>false</ScaleCrop>
  <LinksUpToDate>false</LinksUpToDate>
  <CharactersWithSpaces>506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2022-01-13T09:41:00Z</dcterms:created>
  <dc:creator>林 超华</dc:creator>
  <cp:lastModifiedBy>XY</cp:lastModifiedBy>
  <dcterms:modified xsi:type="dcterms:W3CDTF">2023-02-27T03:21:08Z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FDC231BAAE644412850A2C4DE60239F0</vt:lpwstr>
  </property>
</Properties>
</file>